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B78C" w14:textId="5104A00B" w:rsidR="009365B1" w:rsidRDefault="001B25B3" w:rsidP="00480DBE">
      <w:pPr>
        <w:tabs>
          <w:tab w:val="left" w:pos="3686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Journées </w:t>
      </w:r>
      <w:r w:rsidR="00456C65">
        <w:rPr>
          <w:rFonts w:ascii="Calibri" w:hAnsi="Calibri"/>
          <w:b/>
          <w:sz w:val="28"/>
          <w:szCs w:val="28"/>
        </w:rPr>
        <w:t>Jeunes Chercheurs Condorcet 20</w:t>
      </w:r>
      <w:r w:rsidR="00480DBE">
        <w:rPr>
          <w:rFonts w:ascii="Calibri" w:hAnsi="Calibri"/>
          <w:b/>
          <w:sz w:val="28"/>
          <w:szCs w:val="28"/>
        </w:rPr>
        <w:t>2</w:t>
      </w:r>
      <w:r w:rsidR="000F62F6">
        <w:rPr>
          <w:rFonts w:ascii="Calibri" w:hAnsi="Calibri"/>
          <w:b/>
          <w:sz w:val="28"/>
          <w:szCs w:val="28"/>
        </w:rPr>
        <w:t>2</w:t>
      </w:r>
      <w:r w:rsidR="009365B1">
        <w:rPr>
          <w:rFonts w:ascii="Calibri" w:hAnsi="Calibri"/>
          <w:b/>
          <w:sz w:val="28"/>
          <w:szCs w:val="28"/>
        </w:rPr>
        <w:t> (</w:t>
      </w:r>
      <w:r w:rsidR="00577A2D">
        <w:rPr>
          <w:rFonts w:ascii="Calibri" w:hAnsi="Calibri"/>
          <w:b/>
          <w:sz w:val="28"/>
          <w:szCs w:val="28"/>
        </w:rPr>
        <w:t xml:space="preserve">les </w:t>
      </w:r>
      <w:r w:rsidR="000F62F6">
        <w:rPr>
          <w:rFonts w:ascii="Calibri" w:hAnsi="Calibri"/>
          <w:b/>
          <w:sz w:val="28"/>
          <w:szCs w:val="28"/>
        </w:rPr>
        <w:t>27</w:t>
      </w:r>
      <w:r w:rsidR="00122D60">
        <w:rPr>
          <w:rFonts w:ascii="Calibri" w:hAnsi="Calibri"/>
          <w:b/>
          <w:sz w:val="28"/>
          <w:szCs w:val="28"/>
        </w:rPr>
        <w:t xml:space="preserve"> et </w:t>
      </w:r>
      <w:r w:rsidR="000F62F6">
        <w:rPr>
          <w:rFonts w:ascii="Calibri" w:hAnsi="Calibri"/>
          <w:b/>
          <w:sz w:val="28"/>
          <w:szCs w:val="28"/>
        </w:rPr>
        <w:t>28</w:t>
      </w:r>
      <w:r w:rsidR="00577A2D">
        <w:rPr>
          <w:rFonts w:ascii="Calibri" w:hAnsi="Calibri"/>
          <w:b/>
          <w:sz w:val="28"/>
          <w:szCs w:val="28"/>
        </w:rPr>
        <w:t xml:space="preserve"> janvier 202</w:t>
      </w:r>
      <w:r w:rsidR="000F62F6">
        <w:rPr>
          <w:rFonts w:ascii="Calibri" w:hAnsi="Calibri"/>
          <w:b/>
          <w:sz w:val="28"/>
          <w:szCs w:val="28"/>
        </w:rPr>
        <w:t>2</w:t>
      </w:r>
      <w:r w:rsidR="009365B1">
        <w:rPr>
          <w:rFonts w:ascii="Calibri" w:hAnsi="Calibri"/>
          <w:b/>
          <w:sz w:val="28"/>
          <w:szCs w:val="28"/>
        </w:rPr>
        <w:t>)</w:t>
      </w:r>
      <w:r w:rsidR="00480DBE">
        <w:rPr>
          <w:rFonts w:ascii="Calibri" w:hAnsi="Calibri"/>
          <w:b/>
          <w:sz w:val="28"/>
          <w:szCs w:val="28"/>
        </w:rPr>
        <w:t xml:space="preserve"> </w:t>
      </w:r>
      <w:r w:rsidR="00372289">
        <w:rPr>
          <w:rFonts w:ascii="Calibri" w:hAnsi="Calibri"/>
          <w:b/>
          <w:sz w:val="28"/>
          <w:szCs w:val="28"/>
        </w:rPr>
        <w:t>Résumé</w:t>
      </w:r>
      <w:r w:rsidR="00C805B1">
        <w:rPr>
          <w:rFonts w:ascii="Calibri" w:hAnsi="Calibri"/>
          <w:b/>
          <w:sz w:val="28"/>
          <w:szCs w:val="28"/>
        </w:rPr>
        <w:t xml:space="preserve"> </w:t>
      </w:r>
      <w:r w:rsidR="007048BC">
        <w:rPr>
          <w:rFonts w:ascii="Calibri" w:hAnsi="Calibri"/>
          <w:b/>
          <w:sz w:val="28"/>
          <w:szCs w:val="28"/>
        </w:rPr>
        <w:t xml:space="preserve">pour </w:t>
      </w:r>
      <w:bookmarkStart w:id="0" w:name="_GoBack"/>
      <w:bookmarkEnd w:id="0"/>
      <w:r w:rsidR="007048BC">
        <w:rPr>
          <w:rFonts w:ascii="Calibri" w:hAnsi="Calibri"/>
          <w:b/>
          <w:sz w:val="28"/>
          <w:szCs w:val="28"/>
        </w:rPr>
        <w:t xml:space="preserve">communication orale </w:t>
      </w:r>
    </w:p>
    <w:p w14:paraId="60285FC8" w14:textId="126D2ECE" w:rsidR="00FB26A5" w:rsidRDefault="00FB26A5" w:rsidP="009365B1">
      <w:pPr>
        <w:jc w:val="center"/>
        <w:rPr>
          <w:rFonts w:ascii="Calibri" w:hAnsi="Calibri"/>
          <w:b/>
        </w:rPr>
      </w:pPr>
    </w:p>
    <w:p w14:paraId="78512014" w14:textId="77777777" w:rsidR="005C5B72" w:rsidRDefault="005C5B72" w:rsidP="009365B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résumé doit être déposé en ligne sur le site </w:t>
      </w:r>
      <w:r w:rsidRPr="005C5B72">
        <w:rPr>
          <w:rFonts w:ascii="Calibri" w:hAnsi="Calibri"/>
          <w:b/>
          <w:color w:val="1F497D" w:themeColor="text2"/>
        </w:rPr>
        <w:t xml:space="preserve">j2c2-2022.sciencesconf.org </w:t>
      </w:r>
    </w:p>
    <w:p w14:paraId="01A94698" w14:textId="289538C8" w:rsidR="005C5B72" w:rsidRDefault="005C5B72" w:rsidP="009365B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avant le </w:t>
      </w:r>
      <w:r w:rsidR="00FE6EB8">
        <w:rPr>
          <w:rFonts w:ascii="Calibri" w:hAnsi="Calibri"/>
          <w:b/>
        </w:rPr>
        <w:t>11</w:t>
      </w:r>
      <w:r>
        <w:rPr>
          <w:rFonts w:ascii="Calibri" w:hAnsi="Calibri"/>
          <w:b/>
        </w:rPr>
        <w:t xml:space="preserve"> janvier 2022</w:t>
      </w:r>
    </w:p>
    <w:p w14:paraId="088E3936" w14:textId="77777777" w:rsidR="005C5B72" w:rsidRDefault="005C5B72" w:rsidP="009365B1">
      <w:pPr>
        <w:jc w:val="center"/>
        <w:rPr>
          <w:rFonts w:ascii="Calibri" w:hAnsi="Calibri"/>
          <w:b/>
        </w:rPr>
      </w:pPr>
    </w:p>
    <w:p w14:paraId="6B15263B" w14:textId="040F5677" w:rsidR="0082680E" w:rsidRPr="00FB26A5" w:rsidRDefault="00FB26A5" w:rsidP="009365B1">
      <w:pPr>
        <w:jc w:val="center"/>
        <w:rPr>
          <w:rFonts w:ascii="Calibri" w:hAnsi="Calibri"/>
          <w:b/>
        </w:rPr>
      </w:pPr>
      <w:r w:rsidRPr="00FB26A5">
        <w:rPr>
          <w:rFonts w:ascii="Calibri" w:hAnsi="Calibri"/>
          <w:b/>
        </w:rPr>
        <w:t>Le</w:t>
      </w:r>
      <w:r w:rsidR="00372289" w:rsidRPr="00FB26A5">
        <w:rPr>
          <w:rFonts w:ascii="Calibri" w:hAnsi="Calibri"/>
          <w:b/>
        </w:rPr>
        <w:t xml:space="preserve"> résumé ne doit pas dépasser </w:t>
      </w:r>
      <w:r w:rsidR="00372289" w:rsidRPr="00FB26A5">
        <w:rPr>
          <w:rFonts w:ascii="Calibri" w:hAnsi="Calibri"/>
          <w:b/>
          <w:u w:val="single"/>
        </w:rPr>
        <w:t>une page</w:t>
      </w:r>
      <w:r w:rsidRPr="00FB26A5">
        <w:rPr>
          <w:rFonts w:ascii="Calibri" w:hAnsi="Calibri"/>
          <w:b/>
        </w:rPr>
        <w:t xml:space="preserve"> et doit être envoyé </w:t>
      </w:r>
      <w:r w:rsidRPr="00FB26A5">
        <w:rPr>
          <w:rFonts w:ascii="Calibri" w:hAnsi="Calibri"/>
          <w:b/>
          <w:u w:val="single"/>
        </w:rPr>
        <w:t>en .docx</w:t>
      </w:r>
    </w:p>
    <w:p w14:paraId="25688AF7" w14:textId="77777777" w:rsidR="00312FF1" w:rsidRDefault="00312FF1" w:rsidP="009365B1">
      <w:pPr>
        <w:jc w:val="center"/>
        <w:rPr>
          <w:rFonts w:ascii="Calibri" w:hAnsi="Calibri"/>
          <w:sz w:val="20"/>
          <w:szCs w:val="20"/>
        </w:rPr>
      </w:pPr>
    </w:p>
    <w:p w14:paraId="5DE8DE2E" w14:textId="55989C6B" w:rsidR="009365B1" w:rsidRPr="00FB26A5" w:rsidRDefault="009365B1" w:rsidP="00066418">
      <w:pPr>
        <w:rPr>
          <w:rFonts w:ascii="Calibri" w:hAnsi="Calibri"/>
          <w:b/>
          <w:color w:val="FF0000"/>
          <w:sz w:val="20"/>
          <w:szCs w:val="20"/>
        </w:rPr>
      </w:pPr>
      <w:r w:rsidRPr="00FB26A5">
        <w:rPr>
          <w:rFonts w:ascii="Calibri" w:hAnsi="Calibri"/>
          <w:b/>
          <w:color w:val="FF0000"/>
          <w:sz w:val="20"/>
          <w:szCs w:val="20"/>
        </w:rPr>
        <w:t xml:space="preserve">Modèle </w:t>
      </w:r>
      <w:r w:rsidR="005712C8" w:rsidRPr="00FB26A5">
        <w:rPr>
          <w:rFonts w:ascii="Calibri" w:hAnsi="Calibri"/>
          <w:b/>
          <w:color w:val="FF0000"/>
          <w:sz w:val="20"/>
          <w:szCs w:val="20"/>
        </w:rPr>
        <w:t xml:space="preserve">de </w:t>
      </w:r>
      <w:r w:rsidRPr="00FB26A5">
        <w:rPr>
          <w:rFonts w:ascii="Calibri" w:hAnsi="Calibri"/>
          <w:b/>
          <w:color w:val="FF0000"/>
          <w:sz w:val="20"/>
          <w:szCs w:val="20"/>
        </w:rPr>
        <w:t xml:space="preserve">résumé </w:t>
      </w:r>
      <w:r w:rsidR="00471DB6" w:rsidRPr="00FB26A5">
        <w:rPr>
          <w:rFonts w:ascii="Calibri" w:hAnsi="Calibri"/>
          <w:b/>
          <w:color w:val="FF0000"/>
          <w:sz w:val="20"/>
          <w:szCs w:val="20"/>
        </w:rPr>
        <w:t xml:space="preserve">à </w:t>
      </w:r>
      <w:r w:rsidR="00FB26A5" w:rsidRPr="00FB26A5">
        <w:rPr>
          <w:rFonts w:ascii="Calibri" w:hAnsi="Calibri"/>
          <w:b/>
          <w:color w:val="FF0000"/>
          <w:sz w:val="20"/>
          <w:szCs w:val="20"/>
        </w:rPr>
        <w:t>respecte</w:t>
      </w:r>
      <w:r w:rsidR="000F62F6">
        <w:rPr>
          <w:rFonts w:ascii="Calibri" w:hAnsi="Calibri"/>
          <w:b/>
          <w:color w:val="FF0000"/>
          <w:sz w:val="20"/>
          <w:szCs w:val="20"/>
        </w:rPr>
        <w:t>r</w:t>
      </w:r>
      <w:r w:rsidR="00FB26A5" w:rsidRPr="00FB26A5">
        <w:rPr>
          <w:rFonts w:ascii="Calibri" w:hAnsi="Calibri"/>
          <w:b/>
          <w:color w:val="FF0000"/>
          <w:sz w:val="20"/>
          <w:szCs w:val="20"/>
        </w:rPr>
        <w:t> </w:t>
      </w:r>
      <w:r w:rsidR="005712C8" w:rsidRPr="00FB26A5">
        <w:rPr>
          <w:rFonts w:ascii="Calibri" w:hAnsi="Calibri"/>
          <w:b/>
          <w:color w:val="FF0000"/>
          <w:sz w:val="20"/>
          <w:szCs w:val="20"/>
        </w:rPr>
        <w:t>:</w:t>
      </w:r>
      <w:r w:rsidRPr="00FB26A5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14:paraId="539114F7" w14:textId="7F40E0C3" w:rsidR="009365B1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Titre : Calibri 12</w:t>
      </w:r>
      <w:r w:rsidR="009365B1">
        <w:rPr>
          <w:rFonts w:ascii="Calibri" w:hAnsi="Calibri"/>
          <w:sz w:val="20"/>
          <w:szCs w:val="20"/>
        </w:rPr>
        <w:t xml:space="preserve"> gras</w:t>
      </w:r>
    </w:p>
    <w:p w14:paraId="0DF6477E" w14:textId="25584B95" w:rsidR="005712C8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Signataires : Calibri 11</w:t>
      </w:r>
      <w:r w:rsidR="009365B1">
        <w:rPr>
          <w:rFonts w:ascii="Calibri" w:hAnsi="Calibri"/>
          <w:sz w:val="20"/>
          <w:szCs w:val="20"/>
        </w:rPr>
        <w:t xml:space="preserve"> </w:t>
      </w:r>
      <w:r w:rsidR="00056B98">
        <w:rPr>
          <w:rFonts w:ascii="Calibri" w:hAnsi="Calibri"/>
          <w:sz w:val="20"/>
          <w:szCs w:val="20"/>
        </w:rPr>
        <w:t xml:space="preserve">normal </w:t>
      </w:r>
      <w:r w:rsidR="009365B1">
        <w:rPr>
          <w:rFonts w:ascii="Calibri" w:hAnsi="Calibri"/>
          <w:sz w:val="20"/>
          <w:szCs w:val="20"/>
        </w:rPr>
        <w:t xml:space="preserve">(les intervenants </w:t>
      </w:r>
      <w:r w:rsidR="00456C65">
        <w:rPr>
          <w:rFonts w:ascii="Calibri" w:hAnsi="Calibri"/>
          <w:sz w:val="20"/>
          <w:szCs w:val="20"/>
        </w:rPr>
        <w:t>en bleu</w:t>
      </w:r>
      <w:r w:rsidR="009365B1">
        <w:rPr>
          <w:rFonts w:ascii="Calibri" w:hAnsi="Calibri"/>
          <w:sz w:val="20"/>
          <w:szCs w:val="20"/>
        </w:rPr>
        <w:t>)</w:t>
      </w:r>
    </w:p>
    <w:p w14:paraId="76149CC7" w14:textId="41D5447C" w:rsidR="009365B1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Adresses : Calibri 11</w:t>
      </w:r>
      <w:r w:rsidR="009365B1">
        <w:rPr>
          <w:rFonts w:ascii="Calibri" w:hAnsi="Calibri"/>
          <w:sz w:val="20"/>
          <w:szCs w:val="20"/>
        </w:rPr>
        <w:t xml:space="preserve"> italique</w:t>
      </w:r>
    </w:p>
    <w:p w14:paraId="3240A7D6" w14:textId="01491C7C" w:rsidR="009365B1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Texte : Calibri 11</w:t>
      </w:r>
      <w:r w:rsidR="00056B98">
        <w:rPr>
          <w:rFonts w:ascii="Calibri" w:hAnsi="Calibri"/>
          <w:sz w:val="20"/>
          <w:szCs w:val="20"/>
        </w:rPr>
        <w:t xml:space="preserve"> n</w:t>
      </w:r>
      <w:r w:rsidR="009365B1">
        <w:rPr>
          <w:rFonts w:ascii="Calibri" w:hAnsi="Calibri"/>
          <w:sz w:val="20"/>
          <w:szCs w:val="20"/>
        </w:rPr>
        <w:t>ormal</w:t>
      </w:r>
    </w:p>
    <w:p w14:paraId="54C8478B" w14:textId="498C82FE" w:rsidR="0021327B" w:rsidRPr="0021327B" w:rsidRDefault="0021327B" w:rsidP="00066418">
      <w:pPr>
        <w:rPr>
          <w:rFonts w:ascii="Calibri" w:hAnsi="Calibri"/>
          <w:sz w:val="20"/>
          <w:szCs w:val="20"/>
          <w:u w:val="single"/>
        </w:rPr>
      </w:pPr>
      <w:r w:rsidRPr="0021327B">
        <w:rPr>
          <w:rFonts w:ascii="Calibri" w:hAnsi="Calibri"/>
          <w:sz w:val="20"/>
          <w:szCs w:val="20"/>
          <w:u w:val="single"/>
        </w:rPr>
        <w:t>Pas de référence.</w:t>
      </w:r>
    </w:p>
    <w:p w14:paraId="60E32951" w14:textId="226D8B05" w:rsidR="00BE22CB" w:rsidRDefault="008622D0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="00BE22CB">
        <w:rPr>
          <w:rFonts w:ascii="Calibri" w:hAnsi="Calibri"/>
          <w:sz w:val="20"/>
          <w:szCs w:val="20"/>
        </w:rPr>
        <w:t>erci de respecter le format indiqué en dessous.</w:t>
      </w:r>
    </w:p>
    <w:p w14:paraId="676083F3" w14:textId="77777777" w:rsidR="000F62F6" w:rsidRDefault="00317B8A" w:rsidP="00066418">
      <w:pPr>
        <w:rPr>
          <w:rFonts w:ascii="Calibri" w:hAnsi="Calibri"/>
          <w:sz w:val="20"/>
          <w:szCs w:val="20"/>
        </w:rPr>
        <w:sectPr w:rsidR="000F62F6" w:rsidSect="00696900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sz w:val="20"/>
          <w:szCs w:val="20"/>
        </w:rPr>
        <w:t xml:space="preserve">Il est possible d’ajouter figures et </w:t>
      </w:r>
      <w:r w:rsidR="008622D0">
        <w:rPr>
          <w:rFonts w:ascii="Calibri" w:hAnsi="Calibri"/>
          <w:sz w:val="20"/>
          <w:szCs w:val="20"/>
        </w:rPr>
        <w:t xml:space="preserve">schémas </w:t>
      </w:r>
      <w:r>
        <w:rPr>
          <w:rFonts w:ascii="Calibri" w:hAnsi="Calibri"/>
          <w:sz w:val="20"/>
          <w:szCs w:val="20"/>
        </w:rPr>
        <w:t xml:space="preserve">pour illustrer </w:t>
      </w:r>
      <w:r w:rsidR="00E7728A">
        <w:rPr>
          <w:rFonts w:ascii="Calibri" w:hAnsi="Calibri"/>
          <w:sz w:val="20"/>
          <w:szCs w:val="20"/>
        </w:rPr>
        <w:t>le résumé tout en respectant le format d’une page.</w: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8098"/>
      </w:tblGrid>
      <w:tr w:rsidR="000F62F6" w:rsidRPr="00480AAC" w14:paraId="7E0BD5C0" w14:textId="77777777" w:rsidTr="002E1250">
        <w:tc>
          <w:tcPr>
            <w:tcW w:w="1224" w:type="dxa"/>
          </w:tcPr>
          <w:p w14:paraId="379D1251" w14:textId="6D879EE3" w:rsidR="000F62F6" w:rsidRPr="007A2852" w:rsidRDefault="000F62F6" w:rsidP="002E125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5CC5">
              <w:rPr>
                <w:rFonts w:asciiTheme="majorHAnsi" w:hAnsiTheme="majorHAnsi" w:cs="Arial"/>
                <w:b/>
                <w:noProof/>
                <w:color w:val="1F497D" w:themeColor="text2"/>
                <w:sz w:val="16"/>
                <w:szCs w:val="16"/>
              </w:rPr>
              <w:lastRenderedPageBreak/>
              <w:drawing>
                <wp:inline distT="0" distB="0" distL="0" distR="0" wp14:anchorId="06E75FE2" wp14:editId="7556067D">
                  <wp:extent cx="493637" cy="437754"/>
                  <wp:effectExtent l="0" t="0" r="1905" b="635"/>
                  <wp:docPr id="93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2E3568-756A-42FB-8A16-5F4E65CCC7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342E3568-756A-42FB-8A16-5F4E65CCC7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23" cy="44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</w:tcPr>
          <w:p w14:paraId="1FD477AF" w14:textId="77777777" w:rsidR="000F62F6" w:rsidRPr="00851660" w:rsidRDefault="000F62F6" w:rsidP="002E125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166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  <w:t>Neofunctionalization of acyltransferases from the BAHD family results in the accumulation of unusual spermine-conjugated hydroxycinnamic acids in the pollen coat of the Asteraceae.</w:t>
            </w:r>
          </w:p>
          <w:p w14:paraId="35002847" w14:textId="77777777" w:rsidR="000F62F6" w:rsidRPr="00851660" w:rsidRDefault="000F62F6" w:rsidP="002E125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215EC01" w14:textId="77777777" w:rsidR="000F62F6" w:rsidRPr="007A2852" w:rsidRDefault="000F62F6" w:rsidP="002E1250">
            <w:pPr>
              <w:jc w:val="center"/>
              <w:rPr>
                <w:rFonts w:asciiTheme="majorHAnsi" w:eastAsia="Times New Roman" w:hAnsiTheme="majorHAnsi"/>
                <w:b/>
                <w:color w:val="72AF24"/>
                <w:sz w:val="22"/>
                <w:szCs w:val="22"/>
                <w:lang w:val="en-US" w:eastAsia="fr-BE"/>
              </w:rPr>
            </w:pPr>
          </w:p>
        </w:tc>
      </w:tr>
      <w:tr w:rsidR="000F62F6" w:rsidRPr="007A2852" w14:paraId="6AF63DA1" w14:textId="77777777" w:rsidTr="002E1250">
        <w:tc>
          <w:tcPr>
            <w:tcW w:w="9322" w:type="dxa"/>
            <w:gridSpan w:val="2"/>
          </w:tcPr>
          <w:p w14:paraId="27141C77" w14:textId="77777777" w:rsidR="000F62F6" w:rsidRDefault="000F62F6" w:rsidP="002E1250">
            <w:pPr>
              <w:ind w:left="-10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F7F80">
              <w:rPr>
                <w:rFonts w:asciiTheme="majorHAnsi" w:hAnsiTheme="majorHAnsi"/>
                <w:sz w:val="22"/>
                <w:szCs w:val="22"/>
              </w:rPr>
              <w:t>Guillaume Bernard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8F7F80">
              <w:rPr>
                <w:rFonts w:asciiTheme="majorHAnsi" w:hAnsiTheme="majorHAnsi"/>
                <w:b/>
                <w:color w:val="1F497D"/>
                <w:sz w:val="22"/>
                <w:szCs w:val="22"/>
              </w:rPr>
              <w:t>Julie Buges</w:t>
            </w:r>
            <w:r w:rsidRPr="008F7F80">
              <w:rPr>
                <w:rFonts w:asciiTheme="majorHAnsi" w:hAnsiTheme="majorHAnsi"/>
                <w:b/>
                <w:color w:val="1F497D"/>
                <w:sz w:val="22"/>
                <w:szCs w:val="22"/>
                <w:vertAlign w:val="superscript"/>
              </w:rPr>
              <w:t>1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>, Marianne Delporte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>, Roland Molinié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>, Alain Bouchereau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3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>, Amandine Watrin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>, David Mathiron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4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>, Jean-Louis Hilbert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>, Caroline Rambaud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et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 xml:space="preserve"> David Gagneul</w:t>
            </w:r>
            <w:r w:rsidRPr="008F7F80">
              <w:rPr>
                <w:rFonts w:asciiTheme="majorHAnsi" w:hAnsiTheme="majorHAnsi"/>
                <w:sz w:val="22"/>
                <w:szCs w:val="22"/>
                <w:vertAlign w:val="superscript"/>
              </w:rPr>
              <w:t>1</w:t>
            </w:r>
            <w:r w:rsidRPr="008F7F8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994C27E" w14:textId="77777777" w:rsidR="000F62F6" w:rsidRPr="002A5ACD" w:rsidRDefault="000F62F6" w:rsidP="002E1250">
            <w:pPr>
              <w:ind w:left="-105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62F6" w:rsidRPr="007A2852" w14:paraId="184BFCA0" w14:textId="77777777" w:rsidTr="002E1250">
        <w:tc>
          <w:tcPr>
            <w:tcW w:w="9322" w:type="dxa"/>
            <w:gridSpan w:val="2"/>
          </w:tcPr>
          <w:p w14:paraId="03A72BE0" w14:textId="77777777" w:rsidR="000F62F6" w:rsidRPr="002A5ACD" w:rsidRDefault="000F62F6" w:rsidP="002E1250">
            <w:pPr>
              <w:pStyle w:val="GFP2012auteurs"/>
              <w:ind w:left="-105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</w:pPr>
            <w:r w:rsidRPr="002A5ACD">
              <w:rPr>
                <w:rFonts w:asciiTheme="majorHAnsi" w:hAnsiTheme="majorHAnsi"/>
                <w:i/>
                <w:color w:val="000000"/>
                <w:sz w:val="22"/>
                <w:szCs w:val="22"/>
                <w:vertAlign w:val="superscript"/>
                <w:lang w:val="fr-FR"/>
              </w:rPr>
              <w:t>1</w:t>
            </w:r>
            <w:r w:rsidRPr="002A5ACD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>Univ</w:t>
            </w:r>
            <w:r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ersité de </w:t>
            </w:r>
            <w:r w:rsidRPr="002A5ACD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Lille, INRA, ISA, Univ. Artois, </w:t>
            </w:r>
            <w:r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>ULCO, EA 7394-ICV</w:t>
            </w:r>
            <w:r w:rsidRPr="002A5ACD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, F-59000 Lille, France. </w:t>
            </w:r>
          </w:p>
          <w:p w14:paraId="3F4AD085" w14:textId="77777777" w:rsidR="000F62F6" w:rsidRPr="00851660" w:rsidRDefault="000F62F6" w:rsidP="002E1250">
            <w:pPr>
              <w:pStyle w:val="GFP2012auteurs"/>
              <w:ind w:left="-105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</w:pPr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>EA 3900 BIOPI, Laboratoire de Phytotechnologie et Pharmacognosie, Faculté de Pharmacie, UPJV, 80037 Amiens Cedex, France.</w:t>
            </w:r>
          </w:p>
          <w:p w14:paraId="342E553C" w14:textId="77777777" w:rsidR="000F62F6" w:rsidRPr="00851660" w:rsidRDefault="000F62F6" w:rsidP="002E1250">
            <w:pPr>
              <w:pStyle w:val="GFP2012auteurs"/>
              <w:ind w:left="-105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</w:pPr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vertAlign w:val="superscript"/>
                <w:lang w:val="fr-FR"/>
              </w:rPr>
              <w:t>3</w:t>
            </w:r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INRA, UMR 1349 Institut de </w:t>
            </w:r>
            <w:proofErr w:type="spellStart"/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>Génétique</w:t>
            </w:r>
            <w:proofErr w:type="spellEnd"/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, Environnement et Protection des Plantes, INRA, </w:t>
            </w:r>
            <w:proofErr w:type="spellStart"/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>Agrocampus</w:t>
            </w:r>
            <w:proofErr w:type="spellEnd"/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 Ouest, </w:t>
            </w:r>
            <w:proofErr w:type="spellStart"/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>Universite</w:t>
            </w:r>
            <w:proofErr w:type="spellEnd"/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́ de Rennes 1, Rennes, France. </w:t>
            </w:r>
          </w:p>
          <w:p w14:paraId="7088AD3F" w14:textId="77777777" w:rsidR="000F62F6" w:rsidRPr="00851660" w:rsidRDefault="000F62F6" w:rsidP="002E1250">
            <w:pPr>
              <w:pStyle w:val="GFP2012auteurs"/>
              <w:ind w:left="-105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</w:pPr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vertAlign w:val="superscript"/>
                <w:lang w:val="fr-FR"/>
              </w:rPr>
              <w:t>4</w:t>
            </w:r>
            <w:r w:rsidRPr="00851660"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  <w:t xml:space="preserve">Plateforme Analytique (PFA), UPJV, 80039 Amiens Cedex 1, France. </w:t>
            </w:r>
          </w:p>
          <w:p w14:paraId="466B2A8B" w14:textId="77777777" w:rsidR="000F62F6" w:rsidRPr="00851660" w:rsidRDefault="000F62F6" w:rsidP="002E1250">
            <w:pPr>
              <w:pStyle w:val="GFP2012auteurs"/>
              <w:ind w:left="-105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4358E7E" w14:textId="3AA1AC6C" w:rsidR="008622D0" w:rsidRDefault="008622D0" w:rsidP="00066418">
      <w:pPr>
        <w:rPr>
          <w:rFonts w:ascii="Calibri" w:hAnsi="Calibri"/>
          <w:sz w:val="20"/>
          <w:szCs w:val="20"/>
        </w:rPr>
      </w:pPr>
    </w:p>
    <w:sectPr w:rsidR="008622D0" w:rsidSect="000F62F6"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5B5A" w14:textId="77777777" w:rsidR="009F2657" w:rsidRDefault="009F2657" w:rsidP="004B155A">
      <w:r>
        <w:separator/>
      </w:r>
    </w:p>
  </w:endnote>
  <w:endnote w:type="continuationSeparator" w:id="0">
    <w:p w14:paraId="65A1CF4C" w14:textId="77777777" w:rsidR="009F2657" w:rsidRDefault="009F2657" w:rsidP="004B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718A" w14:textId="77777777" w:rsidR="008622D0" w:rsidRDefault="008622D0" w:rsidP="008F2439">
    <w:pPr>
      <w:pStyle w:val="Pieddepage"/>
      <w:framePr w:wrap="around" w:vAnchor="text" w:hAnchor="margin" w:xAlign="right" w:y="1"/>
      <w:rPr>
        <w:rStyle w:val="Numrodepage"/>
        <w:rFonts w:ascii="Times New Roman" w:eastAsia="MS Mincho" w:hAnsi="Times New Roman"/>
        <w:lang w:val="fr-FR" w:eastAsia="ja-JP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649040" w14:textId="77777777" w:rsidR="008622D0" w:rsidRDefault="008622D0" w:rsidP="00D85F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4A43" w14:textId="77777777" w:rsidR="008622D0" w:rsidRPr="00DD58C3" w:rsidRDefault="008622D0" w:rsidP="00372289">
    <w:pPr>
      <w:pStyle w:val="Pieddepage"/>
      <w:ind w:right="360"/>
      <w:jc w:val="right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9D1C" w14:textId="77777777" w:rsidR="009F2657" w:rsidRDefault="009F2657" w:rsidP="004B155A">
      <w:r>
        <w:separator/>
      </w:r>
    </w:p>
  </w:footnote>
  <w:footnote w:type="continuationSeparator" w:id="0">
    <w:p w14:paraId="444B399F" w14:textId="77777777" w:rsidR="009F2657" w:rsidRDefault="009F2657" w:rsidP="004B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4EA3" w14:textId="62C7B90B" w:rsidR="008622D0" w:rsidRDefault="008622D0" w:rsidP="00766074">
    <w:pPr>
      <w:pStyle w:val="En-tte"/>
      <w:ind w:left="-426"/>
    </w:pPr>
    <w:r>
      <w:rPr>
        <w:noProof/>
        <w:lang w:val="fr-FR" w:eastAsia="fr-FR"/>
      </w:rPr>
      <w:drawing>
        <wp:inline distT="0" distB="0" distL="0" distR="0" wp14:anchorId="26769AF5" wp14:editId="2312B450">
          <wp:extent cx="1949450" cy="736600"/>
          <wp:effectExtent l="0" t="0" r="6350" b="0"/>
          <wp:docPr id="1" name="Image 0" descr="Description : logo SFR 78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escription : logo SFR 78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</w:t>
    </w:r>
  </w:p>
  <w:p w14:paraId="366C9EC7" w14:textId="77777777" w:rsidR="008622D0" w:rsidRDefault="008622D0" w:rsidP="00766074">
    <w:pPr>
      <w:pStyle w:val="En-tte"/>
      <w:ind w:left="-426"/>
      <w:rPr>
        <w:rFonts w:ascii="Arial" w:hAnsi="Arial"/>
        <w:sz w:val="20"/>
      </w:rPr>
    </w:pPr>
    <w:r>
      <w:tab/>
    </w:r>
  </w:p>
  <w:p w14:paraId="001410CA" w14:textId="77777777" w:rsidR="008622D0" w:rsidRDefault="008622D0" w:rsidP="00766074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6"/>
    <w:rsid w:val="00005F52"/>
    <w:rsid w:val="00020980"/>
    <w:rsid w:val="00056B98"/>
    <w:rsid w:val="00066418"/>
    <w:rsid w:val="00082BA6"/>
    <w:rsid w:val="00096A1C"/>
    <w:rsid w:val="000A1BBE"/>
    <w:rsid w:val="000B239A"/>
    <w:rsid w:val="000E03A6"/>
    <w:rsid w:val="000F62F6"/>
    <w:rsid w:val="000F7D76"/>
    <w:rsid w:val="00100543"/>
    <w:rsid w:val="0010641D"/>
    <w:rsid w:val="00110294"/>
    <w:rsid w:val="001140A6"/>
    <w:rsid w:val="00122D60"/>
    <w:rsid w:val="00124621"/>
    <w:rsid w:val="001333E6"/>
    <w:rsid w:val="001B25B3"/>
    <w:rsid w:val="001C5ED2"/>
    <w:rsid w:val="001D30B5"/>
    <w:rsid w:val="0021327B"/>
    <w:rsid w:val="002274E2"/>
    <w:rsid w:val="00232719"/>
    <w:rsid w:val="002917D9"/>
    <w:rsid w:val="002A4215"/>
    <w:rsid w:val="002B588C"/>
    <w:rsid w:val="002C6350"/>
    <w:rsid w:val="002D2480"/>
    <w:rsid w:val="002D4ACB"/>
    <w:rsid w:val="00312FF1"/>
    <w:rsid w:val="00317B8A"/>
    <w:rsid w:val="00327B53"/>
    <w:rsid w:val="0034683C"/>
    <w:rsid w:val="00372289"/>
    <w:rsid w:val="00391DE7"/>
    <w:rsid w:val="00393502"/>
    <w:rsid w:val="00406598"/>
    <w:rsid w:val="004457C5"/>
    <w:rsid w:val="00456C65"/>
    <w:rsid w:val="00471DB6"/>
    <w:rsid w:val="00480AAC"/>
    <w:rsid w:val="00480DBE"/>
    <w:rsid w:val="004B155A"/>
    <w:rsid w:val="004B52CC"/>
    <w:rsid w:val="004D26A4"/>
    <w:rsid w:val="00541863"/>
    <w:rsid w:val="005521F1"/>
    <w:rsid w:val="005712C8"/>
    <w:rsid w:val="00577A2D"/>
    <w:rsid w:val="00580ABB"/>
    <w:rsid w:val="005A25ED"/>
    <w:rsid w:val="005C5B72"/>
    <w:rsid w:val="005C7CFB"/>
    <w:rsid w:val="00601B97"/>
    <w:rsid w:val="006026EF"/>
    <w:rsid w:val="006251F6"/>
    <w:rsid w:val="0066514B"/>
    <w:rsid w:val="006811AB"/>
    <w:rsid w:val="00682114"/>
    <w:rsid w:val="00696900"/>
    <w:rsid w:val="006F2954"/>
    <w:rsid w:val="007048BC"/>
    <w:rsid w:val="007145E9"/>
    <w:rsid w:val="00731842"/>
    <w:rsid w:val="00766074"/>
    <w:rsid w:val="00784FE5"/>
    <w:rsid w:val="007C3238"/>
    <w:rsid w:val="007F18D3"/>
    <w:rsid w:val="0080123A"/>
    <w:rsid w:val="00805339"/>
    <w:rsid w:val="008238CB"/>
    <w:rsid w:val="00823DCE"/>
    <w:rsid w:val="0082680E"/>
    <w:rsid w:val="00835EA3"/>
    <w:rsid w:val="0084350C"/>
    <w:rsid w:val="00843F9A"/>
    <w:rsid w:val="008622D0"/>
    <w:rsid w:val="00886158"/>
    <w:rsid w:val="00891545"/>
    <w:rsid w:val="008D4E77"/>
    <w:rsid w:val="008F2439"/>
    <w:rsid w:val="0091299B"/>
    <w:rsid w:val="009216CC"/>
    <w:rsid w:val="009365B1"/>
    <w:rsid w:val="00987836"/>
    <w:rsid w:val="009C07D6"/>
    <w:rsid w:val="009D20CE"/>
    <w:rsid w:val="009F2657"/>
    <w:rsid w:val="00A43DFC"/>
    <w:rsid w:val="00A46A28"/>
    <w:rsid w:val="00A77C54"/>
    <w:rsid w:val="00A8779F"/>
    <w:rsid w:val="00A9325A"/>
    <w:rsid w:val="00AD2FDA"/>
    <w:rsid w:val="00B34EFA"/>
    <w:rsid w:val="00B617AF"/>
    <w:rsid w:val="00B67E15"/>
    <w:rsid w:val="00BE22CB"/>
    <w:rsid w:val="00BF4F43"/>
    <w:rsid w:val="00C147FC"/>
    <w:rsid w:val="00C15105"/>
    <w:rsid w:val="00C34848"/>
    <w:rsid w:val="00C805B1"/>
    <w:rsid w:val="00C83726"/>
    <w:rsid w:val="00C919AF"/>
    <w:rsid w:val="00CD0711"/>
    <w:rsid w:val="00CF48DA"/>
    <w:rsid w:val="00D06C4D"/>
    <w:rsid w:val="00D11DB2"/>
    <w:rsid w:val="00D23C6C"/>
    <w:rsid w:val="00D6439C"/>
    <w:rsid w:val="00D85F64"/>
    <w:rsid w:val="00D91BCB"/>
    <w:rsid w:val="00DA2473"/>
    <w:rsid w:val="00DB13A0"/>
    <w:rsid w:val="00DD58C3"/>
    <w:rsid w:val="00E44A4B"/>
    <w:rsid w:val="00E60E36"/>
    <w:rsid w:val="00E7728A"/>
    <w:rsid w:val="00E94B33"/>
    <w:rsid w:val="00EA7079"/>
    <w:rsid w:val="00F0159D"/>
    <w:rsid w:val="00F1039A"/>
    <w:rsid w:val="00F1753F"/>
    <w:rsid w:val="00F42DE6"/>
    <w:rsid w:val="00FA1004"/>
    <w:rsid w:val="00FB26A5"/>
    <w:rsid w:val="00FE3D20"/>
    <w:rsid w:val="00FE4C52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F3EC0"/>
  <w15:docId w15:val="{EA24DE3E-E868-4088-B749-D6211C2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F43"/>
    <w:rPr>
      <w:rFonts w:ascii="Times New Roman" w:eastAsia="MS Mincho" w:hAnsi="Times New Roman"/>
      <w:sz w:val="24"/>
      <w:szCs w:val="24"/>
      <w:lang w:val="fr-FR" w:eastAsia="ja-JP"/>
    </w:rPr>
  </w:style>
  <w:style w:type="paragraph" w:styleId="Titre1">
    <w:name w:val="heading 1"/>
    <w:basedOn w:val="Normal"/>
    <w:link w:val="Titre1Car"/>
    <w:uiPriority w:val="9"/>
    <w:qFormat/>
    <w:locked/>
    <w:rsid w:val="00823D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140A6"/>
    <w:pPr>
      <w:tabs>
        <w:tab w:val="center" w:pos="4536"/>
        <w:tab w:val="right" w:pos="9072"/>
      </w:tabs>
    </w:pPr>
    <w:rPr>
      <w:rFonts w:ascii="Cambria" w:eastAsia="Cambria" w:hAnsi="Cambria"/>
      <w:lang w:val="en-GB" w:eastAsia="en-US"/>
    </w:rPr>
  </w:style>
  <w:style w:type="character" w:customStyle="1" w:styleId="En-tteCar">
    <w:name w:val="En-tête Car"/>
    <w:link w:val="En-tte"/>
    <w:uiPriority w:val="99"/>
    <w:semiHidden/>
    <w:locked/>
    <w:rsid w:val="001140A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140A6"/>
    <w:pPr>
      <w:tabs>
        <w:tab w:val="center" w:pos="4536"/>
        <w:tab w:val="right" w:pos="9072"/>
      </w:tabs>
    </w:pPr>
    <w:rPr>
      <w:rFonts w:ascii="Cambria" w:eastAsia="Cambria" w:hAnsi="Cambria"/>
      <w:lang w:val="en-GB" w:eastAsia="en-US"/>
    </w:rPr>
  </w:style>
  <w:style w:type="character" w:customStyle="1" w:styleId="PieddepageCar">
    <w:name w:val="Pied de page Car"/>
    <w:link w:val="Pieddepage"/>
    <w:uiPriority w:val="99"/>
    <w:semiHidden/>
    <w:locked/>
    <w:rsid w:val="001140A6"/>
    <w:rPr>
      <w:rFonts w:cs="Times New Roman"/>
    </w:rPr>
  </w:style>
  <w:style w:type="table" w:styleId="Grilledutableau">
    <w:name w:val="Table Grid"/>
    <w:basedOn w:val="TableauNormal"/>
    <w:rsid w:val="00BF4F4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rsid w:val="00D85F6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FF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2FF1"/>
    <w:rPr>
      <w:rFonts w:ascii="Lucida Grande" w:eastAsia="MS Mincho" w:hAnsi="Lucida Grande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BE22CB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8622D0"/>
  </w:style>
  <w:style w:type="paragraph" w:customStyle="1" w:styleId="Default">
    <w:name w:val="Default"/>
    <w:rsid w:val="008622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8622D0"/>
    <w:pPr>
      <w:ind w:left="720"/>
      <w:contextualSpacing/>
    </w:pPr>
  </w:style>
  <w:style w:type="paragraph" w:customStyle="1" w:styleId="GFP2012auteurs">
    <w:name w:val="GFP2012_auteurs"/>
    <w:basedOn w:val="Normal"/>
    <w:rsid w:val="000F62F6"/>
    <w:pPr>
      <w:spacing w:before="40" w:after="20" w:line="264" w:lineRule="auto"/>
      <w:jc w:val="center"/>
    </w:pPr>
    <w:rPr>
      <w:rFonts w:eastAsia="Times New Roman"/>
      <w:kern w:val="28"/>
      <w:szCs w:val="20"/>
      <w:lang w:val="en-GB" w:eastAsia="es-ES"/>
    </w:rPr>
  </w:style>
  <w:style w:type="character" w:customStyle="1" w:styleId="Titre1Car">
    <w:name w:val="Titre 1 Car"/>
    <w:basedOn w:val="Policepardfaut"/>
    <w:link w:val="Titre1"/>
    <w:uiPriority w:val="9"/>
    <w:rsid w:val="00823DCE"/>
    <w:rPr>
      <w:rFonts w:ascii="Times New Roman" w:eastAsia="Times New Roman" w:hAnsi="Times New Roman"/>
      <w:b/>
      <w:bCs/>
      <w:kern w:val="36"/>
      <w:sz w:val="48"/>
      <w:szCs w:val="4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D5B04-E802-475C-BDFA-97AF133B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sdrp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SFR condorcet</dc:creator>
  <cp:keywords/>
  <dc:description/>
  <cp:lastModifiedBy>PERRINE PREVOT-LIGER</cp:lastModifiedBy>
  <cp:revision>11</cp:revision>
  <cp:lastPrinted>2012-04-13T07:42:00Z</cp:lastPrinted>
  <dcterms:created xsi:type="dcterms:W3CDTF">2021-11-26T15:22:00Z</dcterms:created>
  <dcterms:modified xsi:type="dcterms:W3CDTF">2022-01-06T18:47:00Z</dcterms:modified>
</cp:coreProperties>
</file>